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536"/>
        <w:gridCol w:w="3402"/>
      </w:tblGrid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jc w:val="center"/>
              <w:rPr>
                <w:color w:val="3C3C3C"/>
                <w:sz w:val="20"/>
                <w:szCs w:val="20"/>
              </w:rPr>
            </w:pPr>
            <w:r w:rsidRPr="00286422">
              <w:rPr>
                <w:rStyle w:val="a3"/>
                <w:color w:val="3C3C3C"/>
                <w:sz w:val="20"/>
                <w:szCs w:val="20"/>
                <w:bdr w:val="none" w:sz="0" w:space="0" w:color="auto" w:frame="1"/>
              </w:rPr>
              <w:t>Питання з дотримання законодавства про працю та загальнообов’язкове державне соціальне страхування, що підлягають перевірці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jc w:val="center"/>
              <w:rPr>
                <w:color w:val="3C3C3C"/>
                <w:sz w:val="20"/>
                <w:szCs w:val="20"/>
              </w:rPr>
            </w:pPr>
            <w:r w:rsidRPr="00286422">
              <w:rPr>
                <w:rStyle w:val="a3"/>
                <w:color w:val="3C3C3C"/>
                <w:sz w:val="20"/>
                <w:szCs w:val="20"/>
                <w:bdr w:val="none" w:sz="0" w:space="0" w:color="auto" w:frame="1"/>
              </w:rPr>
              <w:t>Нормативне обґрунтування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Трудові договори з усіма працівниками у письмовій формі шляхом укладення договору (контракту), або видання наказу, або розпорядження оформлено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частини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перша та третя статті 24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Якщо підприємство є державним або у статутному капіталі господарського товариства частка держави перевищує 50%, з керівником трудовий договір оформлено у письмовій формі шляхом укладення контракту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0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пункт 3 частини першої статті 24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; пункт 1 частини першої статті 9 ЗУ № 185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Трудові договори, укладені між працівником і фізичною особою, у тижневий строк з моменту фактичного допущення працівника до роботи зареєстровано у державній службі зайнятості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24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До початку роботи за укладеним трудовим договором власником або уповноваженим ним органом стосовно працівників: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 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робоче місце визначено, забезпечено необхідними для роботи засобами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29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поінформовано під розписку про умови праці, наявність на робочому місці небезпечних і шкідливих виробничих факторів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 правилами внутрішнього трудового розпорядку та колективним договором ознайомлено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 техніки безпеки, виробничої санітарії, гігієни праці і протипожежної охорони проінструктовано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Працівники виконують лише ту роботу, яка обумовлена трудовим договором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31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Трудові книжки ведуться на всіх працівників, які працюють на підприємстві, в установі, організації або у фізичної особи понад п'ять днів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друга  статті 48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абзац другий пункту 1.1 глави 1 Інструкції 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Працівникам, що стають на роботу вперше, трудова книжка оформляється не пізніше п'яти днів після прийняття на роботу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 статті 48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До трудової книжки заносяться відомості про роботу, заохочення та нагороди за успіхи в роботі на підприємстві, в установі, організації; відомості про стягнення до неї не заносяться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четверта статті 48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абзац другий пункту 2.2 глави 2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Трудові книжки і вкладиші до них заповнюються у відповідних розділах українською і російською мовами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пункт 2.1 глави 2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Записи в трудовій книжці при звільненні або переведенні на іншу роботу проводяться у точній відповідності з формулюванням чинного законодавства і з посиланням на відповідну статтю, пункт закону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пункт 2.3 глави 2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Із кожним записом, що заноситься до  трудової книжки на підставі наказу (розпорядження) про призначення на роботу, переведення і звільнення, працівники ознайомлені під розписку в особовій картці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пункт 2.5 глави 2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Книга обліку руху трудових книжок і вкладишів до  них ведеться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підпункт „б” абзацу першого пункту </w:t>
            </w:r>
            <w:r w:rsidRPr="00286422">
              <w:rPr>
                <w:color w:val="3C3C3C"/>
                <w:sz w:val="20"/>
                <w:szCs w:val="20"/>
              </w:rPr>
              <w:lastRenderedPageBreak/>
              <w:t>7.1 глави 7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a4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Книга обліку руху трудових книжок і вкладишів до них ведеться  відділом кадрів або іншим підрозділом підприємства, який здійснює оформлення прийняття і звільнення працівників. У цій  книзі реєструються всі трудові книжки, що прийняті від працівників при влаштуванні на роботу, а також трудові книжки і вкладиші до них із записом серії і номера, що видані працівникам знову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абзац третій пункту 7.1 глави 7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a4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Книга обліку бланків трудових  книжок і вкладишів до них і книга обліку руху трудових  книжок пронумеровані, прошнуровані та скріплені підписом  керівника  підприємства і печаткою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абзац п’ятий пункту 7.1 глави 7 Інструкції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Умова про випробування працівників у разі його встановлення застережена в наказі (розпорядженні) про прийняття на роботу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26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Випробування осіб, які не досягли 18 років; молодих робітників після закінчення професійних навчально-виховних закладів; молодих спеціалістів після закінчення вищих навчальних закладів; осіб, звільнених у запас з військової чи альтернативної (невійськової) служби; інвалідів, направлених на роботу відповідно до рекомендації медико-соціальної експертизи; при прийнятті на роботу в іншу місцевість; при переведенні на роботу на інше підприємство, в установу, організацію; в інших випадках, передбачених законодавством, не встановлюється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 статті 26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При встановленні випробування його тривалість не перевищує дозволених строків (3 місяці; в окремих випадках за погодженням з відповідним виборним органом первинної профспілкової організації –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6 місяців; для робітників – 1 місяць)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27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Переведення на іншу роботу (крім випадків тимчасового переведення, передбаченого частиною другою статті 33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 xml:space="preserve"> або іншим законодавством) здійснюється лише за згодою працівника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перша статті 32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Тимчасове переведення на іншу, не обумовлену трудовим договором роботу, здійснюється лише: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 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строком до одного місяця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друга статті 33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відсутності протипоказань за станом здоров'я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для відвернення або ліквідації наслідків стихійного лиха, епідемій, епізоотій, виробничих аварій, а також інших обставин, які ставлять або можуть поставити під загрозу життя чи нормальні життєві умови людей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наявності згоди – вагітних жінок, жінок, які мають дитину-інваліда або дитину віком до шести років, а також осіб віком до вісімнадцяти років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третя статті 33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Про зміну істотних умов праці (систем та розмірів оплати праці, пільг, режиму роботи, встановлення або скасування неповного робочого часу, суміщення професій, зміну розрядів і найменування посад тощо) працівники повідомлені більше ніж за 2 місяці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третя статті 32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У разі розірвання трудового договору за угодою сторін таке припинення здійснюється за наявності згоди працівника і власника або уповноваженого ним органу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пункт 1 частини першої статті 36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розірвання трудового договору у зв’язку із закінченням його строку таке припинення здійснюється в останній день строку трудового договору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пункт 2 частини першої статті 36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зміни підпорядкованості підприємства, установи, організації, зміни власника підприємства, а також у разі його реорганізації (злиття, приєднання, поділу, виділення, перетворення) дія трудового договору продовжується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частини  третя та четверта статті 36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Трудовий договір, укладений на невизначений строк, розривається за наявності письмового попередження власника або уповноваженого ним органу (крім випадків, встановлених частиною другою статті 38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) за два тижні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38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Трудовий договір, укладений на невизначений строк, у строк, про який просить працівник, розривається: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 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неможливості продовжувати роботу (переїзд на нове місце проживання; переведення чоловіка або дружини на роботу в іншу місцевість; вступ до навчального закладу; неможливість проживання у даній місцевості, підтверджена медичним висновком; вагітність; догляд за дитиною до досягнення нею чотирнадцятирічного віку або дитиною-інвалідом; догляд за хворим членом сім'ї відповідно до медичного висновку або інвалідом I групи; вихід на пенсію; прийняття на роботу за конкурсом, а також з інших поважних причин)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38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якщо власник або уповноважений ним орган не виконує законодавство про працю, умови колективного чи трудового договору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 статті 38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Строковий трудовий договір достроково розривається: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 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 разі хвороби працівника або інвалідності, які перешкоджають виконанню роботи за договором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39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порушення власником або уповноваженим ним органом законодавства про працю, колективного або трудового договору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у випадках, передбачених частиною першою статті 38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Звільнення працівника у зв’язку із змінами в організації виробництва і праці, в тому числі ліквідації, реорганізації, банкрутства або перепрофілювання підприємства, установи, організації скорочення чисельності або штату працівників, проводиться у разі неможливості його переведення на іншу роботу за його згодою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пункт 1 частини першої та частина друга статті 40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Звільнення працівників в період тимчасової непрацездатності працівників або в період їх відпустки (крім випадку повної ліквідації підприємства, установи, організації та випадку, передбаченого пунктом 5 частини першої статті 40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) відсутнє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 статті 40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При скороченні чисельності чи штату працівників аналізується переважне право на залишення на роботі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42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Розірвання трудового договору з підстав, передбачених пунктами 1 (крім випадку ліквідації підприємства, установи, організації), 2 - 5, 7 статті  40, </w:t>
            </w:r>
            <w:r w:rsidRPr="00286422">
              <w:rPr>
                <w:color w:val="3C3C3C"/>
                <w:sz w:val="20"/>
                <w:szCs w:val="20"/>
              </w:rPr>
              <w:lastRenderedPageBreak/>
              <w:t xml:space="preserve">пунктами 2 і 3 статті 41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здійснюється за попередньою згодою виборного органу (профспілкового представника), первинної профспілкової організації, членом якої є працівник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 xml:space="preserve">стаття 43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Відсторонення працівників від роботи проводиться виключно у випадку: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появи на роботі в нетверезому стані, у стані наркотичного або токсичного сп'яніння;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відмови або ухилення від обов'язкових медичних оглядів, навчання, інструктажу і перевірки знань з охорони праці та протипожежної охорони, –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прямо передбаченому законодавством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46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Про наступне вивільнення працівники попереджаються більше ніж за 2 місяці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 перша статті 49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Власник або уповноважений ним орган надав професійним спілкам інформацію про причини наступних звільнень, кількість і категорії працівників, строки проведення звільнень завчасно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 друга статті 49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4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Власник або уповноважений ним орган не пізніше трьох місяців з часу прийняття рішення про наступні звільнення провів консультації з професійними спілками про заходи щодо запобігання звільненню чи зведенню їх кількості до мінімуму або пом'якшення несприятливих наслідків будь-якого звільнення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color w:val="3C3C3C"/>
                <w:sz w:val="20"/>
                <w:szCs w:val="20"/>
                <w:lang w:val="uk-UA"/>
              </w:rPr>
            </w:pP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використання найманої праці на підприємстві, в установі, організації, які мають права юридичної особи, незалежно від форм власності і господарювання, укладено колективний договір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11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; стаття 2 ЗУ № 3356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Колективний договір зареєстрований місцевими органами державної виконавчої влади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; частина одинадцята статті 9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3356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 колективному договорі відсутні умови, що погіршують порівняно з чинним законодавством і угодами становище працівників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третя статті 5 ЗУ № 3356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Умови колективного договору поширюються на всіх працівників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перша статті 9 ЗУ № 3356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Контроль за виконанням колективного договору проводиться сторонами, що його уклали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перша статті 19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перша статті 15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3356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Подання про усунення порушень колективного договору розглядається у тижневий строк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друга статті 19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Тривалість робочого часу не перевищує 40 годин на тиждень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50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Працівникам віком від 14 до 18 років, працівникам, зайнятим на роботах з шкідливими умовами праці, окремим категоріям працівників (учителі, </w:t>
            </w:r>
            <w:r w:rsidRPr="00286422">
              <w:rPr>
                <w:color w:val="3C3C3C"/>
                <w:sz w:val="20"/>
                <w:szCs w:val="20"/>
              </w:rPr>
              <w:lastRenderedPageBreak/>
              <w:t>лікарі та інші) встановлена скорочена тривалість робочого часу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 xml:space="preserve">стаття 51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Тривалість роботи напередодні святкових і неробочих днів скорочена на 1 годину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53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Напередодні вихідних днів тривалість роботи при шестиденному робочому тижні не перевищує 5 годин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друга статті 53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Неповний робочий день або неповний робочий тиждень встановлюється працівникам на їх прохання та оплачується пропорційно відпрацьованому часу або залежно від виробітку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частини перша та друга статті 56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Підсумований облік робочого часу запроваджений за погодженням з виборним органом первинної профспілкової організації (профспілковим представником) підприємства, установи, організації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61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Надурочні роботи проводяться з дозволу виборного органу первинної профспілкової організації (профспілкового представника) підприємства, установи, організації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64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Надурочні роботи не перевищують для кожного працівника чотирьох годин протягом двох днів підряд і 120 годин на рік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65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Облік надурочних годин кожного працівника ведеться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друга статті 65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Забезпечений достовірний облік виконуваної працівником роботи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 друга статті 30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Забезпечено бухгалтерський облік витрат на оплату праці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 друга статті 30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 надається перерва для відпочинку і харчування тривалістю не більше двох годин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  перша статті 66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Працівники використовують час перерви на свій розсуд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  третя статті 66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 визначені вихідні дні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статті 67 та 69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Тривалість щотижневого безперервного відпочинку перевищує 42 години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Робота у вихідні дні використовується у виняткових випадках, визначених частиною другою статті 71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Робота у вихідні дні здійснюється тільки з дозволу виборного органу первинної профспілкової організації (профспілкового представника) підприємства, установи, організації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Робота у вихідний день компенсується за згодою сторін іншим днем відпочинку або у грошовій формі у подвійному розмірі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72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Тривалість основної щорічної відпустки становить не менше як 24 календарних дні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 надаються щорічні додаткові відпустки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Тривалість додаткових відпусток відповідає законодавству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статті 7 і 8 ЗУ № 504, ПКМУ № 1290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Дні тимчасової непрацездатності працівників, засвідченої у встановленому порядку, а також відпустки у зв’язку з вагітністю та пологами  виключаються із щорічної відпустки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Черговість надання відпусток визначена графіком, затвердженим власником або уповноваженим ним органом за погодженням з виборним органом первинної профспілкової організації (профспілковим представником) і доведеним до відома всіх працівників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четверта статті 79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Власник або уповноважений ним орган письмово повідомляє працівників про дату початку відпустки не пізніш як за два тижні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п’ята статті 79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Відкликання із щорічної відпустки здійснюється за згодою працівника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восьма статті 79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Перенесення щорічної відпустки за ініціативою власника або уповноваженого ним органу здійснюється за письмовою згодою працівника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 статті 80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У випадках, передбачених частинами першою та другою статті 80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щорічна відпустка переноситься на інший період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частини перша та друга статті 80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Відсутні випадки ненадання щорічних відпусток повної тривалості протягом двох років підряд, а також ненадання їх протягом робочого року особам віком до вісімнадцяти років та працівникам, які мають право на щорічні додаткові відпустки за роботу із шкідливими і важкими умовами чи з особливим характером праці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п’ята статті 80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бажанням працівників, переведених на роботу з одного підприємства, установи, організації на інше підприємство, в установу, організацію, які не використали за попереднім місцем роботи повністю або частково щорічну основну відпустку і не одержали за неї грошової компенсації, щорічна відпустка повної тривалості надається до настання шестимісячного строку безперервної роботи після переведення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81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 у зв’язку із навчанням надаються додаткові оплачувані відпустки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15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Працівникам, обраним до складу виборних профспілкових органів підприємства, установи, організації, на час профспілкового навчання надається додаткова оплачувана відпустка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15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ЗУ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 надається творча відпустка для закінчення дисертаційних робіт, написання підручників та в інших випадках, передбачених законодавством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0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77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стаття 16 ЗУ</w:t>
            </w:r>
          </w:p>
          <w:p w:rsidR="00286422" w:rsidRPr="00286422" w:rsidRDefault="00286422" w:rsidP="005C7292">
            <w:pPr>
              <w:pStyle w:val="nospacing0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Жінкам надається оплачувана відпустка у зв’язку із вагітністю та пологами на підставі медичного висновку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179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стаття 17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бажанням жінки їй надається відпустка для догляду за дитиною до досягнення нею трирічного віку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  статті 179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стаття 18 ЗУ 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Працівникам, які мають дітей, надається додаткова відпустка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182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286422">
              <w:rPr>
                <w:color w:val="3C3C3C"/>
                <w:sz w:val="20"/>
                <w:szCs w:val="20"/>
              </w:rPr>
              <w:t>КЗпП, стаття 19 ЗУ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Відпустка без збереження заробітної плати надається обов’язково за бажанням працівника у випадках, передбачених статтею 25 Закону України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lastRenderedPageBreak/>
              <w:t>„Про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 xml:space="preserve">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відпустки”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 xml:space="preserve">частина перша статті 84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 xml:space="preserve">, стаття </w:t>
            </w:r>
            <w:r w:rsidRPr="00286422">
              <w:rPr>
                <w:color w:val="3C3C3C"/>
                <w:sz w:val="20"/>
                <w:szCs w:val="20"/>
              </w:rPr>
              <w:lastRenderedPageBreak/>
              <w:t>25 ЗУ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Тривалість відпустки без збереження заробітної плати за сімейними обставинами становить менше 15 днів на рік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друга статті 84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стаття 26 ЗУ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Витрати, пов'язані з оплатою відпусток, передбачених статтями 6, 7, 8, 13, 14, 15, 15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286422">
              <w:rPr>
                <w:color w:val="3C3C3C"/>
                <w:sz w:val="20"/>
                <w:szCs w:val="20"/>
              </w:rPr>
              <w:t>, 16, 18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r w:rsidRPr="00286422">
              <w:rPr>
                <w:color w:val="3C3C3C"/>
                <w:sz w:val="20"/>
                <w:szCs w:val="20"/>
              </w:rPr>
              <w:t xml:space="preserve">і 19 Закону України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„Про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 xml:space="preserve">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відпустки”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здійснюються за рахунок коштів підприємств, призначених на оплату праці, або за рахунок коштів фізичної особи, в якої працюють за трудовим договором працівники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 перша статті 23 ЗУ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Оплата інших видів відпусток, передбачених колективним договором та угодами, трудовим договором, проводиться з прибутку підприємства, що залишається на підприємстві після сплати податків та інших обов'язкових платежів до бюджету, або за рахунок коштів фізичної особи, в якої працюють за трудовим договором працівники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частина третя статті 23 ЗУ 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rStyle w:val="a3"/>
                <w:color w:val="3C3C3C"/>
                <w:sz w:val="20"/>
                <w:szCs w:val="20"/>
                <w:bdr w:val="none" w:sz="0" w:space="0" w:color="auto" w:frame="1"/>
              </w:rPr>
              <w:t>Оплата праці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rStyle w:val="a3"/>
                <w:color w:val="3C3C3C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Заробітна плата працівнику виплачується за виконану ним роботу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94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перша статті 1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Розмір мінімальної заробітної плати дотриманий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частини перша, друга, четверта статті 95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частини перша і друга статті 3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Тарифна сітка сформована з урахуванням міжкваліфікаційних (міжпосадових) співвідношень розмірів тарифних ставок (посадових окладів)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96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третя статті 6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Умови оплати праці визначені у колективному договорі; якщо колективний договір не укладено, питання оплати праці погоджені з виборним органом первинної профспілкової організації (профспілковим представником), що представляє інтереси більшості працівників, а у разі його відсутності - з іншим уповноваженим на представництво трудовим колективом органом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друга статті 97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перша статті 15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Оплата праці працівників установ і організацій, що фінансуються з бюджету, здійснюється на підставі законів та інших нормативно-правових актів України, генеральної, галузевих, регіональних угод, колективних договорів у межах бюджетних асигнувань та позабюджетних доходів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98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перша статті 13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Не встановлено фактів прийняття власником або уповноваженим ним органом чи фізичною особою в односторонньому порядку рішення з питань оплати праці, що погіршують умови, встановлені законодавством, угодами, колективними договорами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четверта статті 97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Про зміну умов оплати праці у бік погіршення працівники попереджені більше як за два місяці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Оплата праці за сумісництвом здійснюється за фактично виконану роботу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102</w:t>
            </w:r>
            <w:r w:rsidRPr="00286422">
              <w:rPr>
                <w:color w:val="3C3C3C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286422">
              <w:rPr>
                <w:color w:val="3C3C3C"/>
                <w:sz w:val="20"/>
                <w:szCs w:val="20"/>
              </w:rPr>
              <w:t>КЗпП, частина перша статті 19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суміщення професій (посад), виконання обов’язків тимчасово відсутнього працівника проводиться доплата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Розмір доплат за суміщення професій (посад), виконання обов’язків тимчасово відсутнього працівника відповідає розмірам,  встановленим колективним договором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Оплата за роботу в нічний час проводиться у підвищеному розмірі, встановлюваному генеральною, галузевою (регіональною) угодами та колективним договором, але не нижче 20 відсотків тарифної ставки (окладу) за кожну годину роботи у нічний час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108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Оплата за роботу у святкові і неробочі дні проводиться у подвійному розмірі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rvps2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погодинною системою оплати праці робота в надурочний час оплачується в подвійному розмірі годинної ставки.</w:t>
            </w:r>
          </w:p>
          <w:p w:rsidR="00286422" w:rsidRPr="00286422" w:rsidRDefault="00286422" w:rsidP="005C7292">
            <w:pPr>
              <w:pStyle w:val="rvps2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кваліфікації, оплата праці якого здійснюється за погодинною системою, - за всі відпрацьовані надурочні години.</w:t>
            </w:r>
          </w:p>
          <w:p w:rsidR="00286422" w:rsidRPr="00286422" w:rsidRDefault="00286422" w:rsidP="005C7292">
            <w:pPr>
              <w:pStyle w:val="rvps2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підсумованого обліку робочого часу оплачуються як надурочні всі години, відпрацьовані понад встановлений робочий час в обліковому періоді, у порядку, передбаченому частинами першою і другою цієї статті.</w:t>
            </w:r>
          </w:p>
          <w:p w:rsidR="00286422" w:rsidRPr="00286422" w:rsidRDefault="00286422" w:rsidP="005C7292">
            <w:pPr>
              <w:pStyle w:val="rvps2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Компенсація надурочних робіт шляхом надання відгулу не допускається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На важких роботах, на роботах із шкідливими і небезпечними умовами праці, на роботах з особливими природними географічними і геологічними умовами та умовами підвищеного ризику для здоров'я встановлена підвищена оплата праці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100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Час простою не з вини працівника оплачується з розрахунку не нижче від двох третин тарифної ставки встановленого працівникові розряду (окладу)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113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тимчасового переведення на іншу, не обумовлену трудовим договором роботу, оплата праці здійснюється за виконану роботу, але не нижче, ніж середній заробіток за попередньою роботою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  друга статті 33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Індексація заробітної плати проводиться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шоста статті 95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стаття 33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Розрахунок індексації заробітної плати відповідає встановленому порядку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пункт 4 ПКМУ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1078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Виплата заробітної плати проводиться не менше двох разів на місяць через проміжок часу, що не перевищує 16 календарних днів, не пізніше семи днів після закінчення періоду, за який здійснюється виплата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частини перша та друга статті 115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перша статті 24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Розмір заробітної плати за першу половину місяця становить не менше оплати за фактично відпрацьований час з розрахунку тарифної ставки (посадового окладу) працівника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третя статті 115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частина третя   статті 24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Заробітна плата працівникам за весь час щорічної відпустки виплачується не пізніше ніж за три дні до початку відпустки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четверта статті 115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; стаття 21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504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Заробітна плата виплачується у грошових  знаках,  що  мають законний обіг на території України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23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виплати заробітної плати натурою (за  цінами не вище собівартості) її частка від заробітної плати не перевищує 30 відсотків нарахованої за місяць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23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Компенсація працівникам втрати частини заробітної плати у зв'язку із порушенням строків її виплати відповідно до індексу зростання цін на споживчі товари  і  тарифів  на  послуги  у  порядку, встановленому чинним законодавством, проводиться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34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Сума компенсації обчислюється шляхом множення суми нарахованого, але не виплаченого громадянину доходу за відповідний місяць (після утримання податків і обов'язкових платежів) на індекс інфляції в період невиплати доходу (інфляція місяця, за який виплачується дохід, до уваги не береться)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3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2050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Виплата громадянам суми компенсації проводиться у тому самому місяці, у якому здійснюється виплата заборгованості за відповідний місяць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4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2050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Оплата праці здійснюється в першочерговому порядку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п’ята статті 97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; частина третя статті 15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Інші платежі здійснюються після виконання зобов’язань щодо оплати праці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п’ята статті  97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; частина третя статті 15 ЗУ № 108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При звільненні працівника виплата всіх сум, що належать йому від підприємства, установи, організації, проводиться в день звільнення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116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У разі невиплати в день звільнення всіх коштів працівнику виплачується середній заробіток за весь час затримки по день фактичного розрахунку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117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Належно заповнена трудова книжка видається працівникові у день звільнення, і проводиться з ним розрахунок у строки, зазначені у статті 116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частина перша статті 47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before="0" w:after="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При припиненні трудового договору з підстав, зазначених у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hyperlink r:id="rId4" w:anchor="n211#n211" w:history="1">
              <w:r w:rsidRPr="00286422">
                <w:rPr>
                  <w:rStyle w:val="a5"/>
                  <w:color w:val="2F80B7"/>
                  <w:sz w:val="20"/>
                  <w:szCs w:val="20"/>
                  <w:bdr w:val="none" w:sz="0" w:space="0" w:color="auto" w:frame="1"/>
                </w:rPr>
                <w:t>пункті 6 статті 36</w:t>
              </w:r>
            </w:hyperlink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r w:rsidRPr="00286422">
              <w:rPr>
                <w:color w:val="3C3C3C"/>
                <w:sz w:val="20"/>
                <w:szCs w:val="20"/>
              </w:rPr>
              <w:t>та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hyperlink r:id="rId5" w:anchor="n233#n233" w:history="1">
              <w:r w:rsidRPr="00286422">
                <w:rPr>
                  <w:rStyle w:val="a5"/>
                  <w:color w:val="2F80B7"/>
                  <w:sz w:val="20"/>
                  <w:szCs w:val="20"/>
                  <w:bdr w:val="none" w:sz="0" w:space="0" w:color="auto" w:frame="1"/>
                </w:rPr>
                <w:t>пунктах 1</w:t>
              </w:r>
            </w:hyperlink>
            <w:r w:rsidRPr="00286422">
              <w:rPr>
                <w:color w:val="3C3C3C"/>
                <w:sz w:val="20"/>
                <w:szCs w:val="20"/>
              </w:rPr>
              <w:t>,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hyperlink r:id="rId6" w:anchor="n235#n235" w:history="1">
              <w:r w:rsidRPr="00286422">
                <w:rPr>
                  <w:rStyle w:val="a5"/>
                  <w:color w:val="2F80B7"/>
                  <w:sz w:val="20"/>
                  <w:szCs w:val="20"/>
                  <w:bdr w:val="none" w:sz="0" w:space="0" w:color="auto" w:frame="1"/>
                </w:rPr>
                <w:t>2</w:t>
              </w:r>
            </w:hyperlink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r w:rsidRPr="00286422">
              <w:rPr>
                <w:color w:val="3C3C3C"/>
                <w:sz w:val="20"/>
                <w:szCs w:val="20"/>
              </w:rPr>
              <w:t>і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hyperlink r:id="rId7" w:anchor="n239#n239" w:history="1">
              <w:r w:rsidRPr="00286422">
                <w:rPr>
                  <w:rStyle w:val="a5"/>
                  <w:color w:val="2F80B7"/>
                  <w:sz w:val="20"/>
                  <w:szCs w:val="20"/>
                  <w:bdr w:val="none" w:sz="0" w:space="0" w:color="auto" w:frame="1"/>
                </w:rPr>
                <w:t>6 статті 40</w:t>
              </w:r>
            </w:hyperlink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, працівникові виплачується вихідна допомога у розмірі не менше середнього місячного заробітку; внаслідок порушення власником або уповноваженим ним органом законодавства про працю, колективного чи трудового договору (</w:t>
            </w:r>
            <w:hyperlink r:id="rId8" w:anchor="n218#n218" w:history="1">
              <w:r w:rsidRPr="00286422">
                <w:rPr>
                  <w:rStyle w:val="a5"/>
                  <w:color w:val="2F80B7"/>
                  <w:sz w:val="20"/>
                  <w:szCs w:val="20"/>
                  <w:bdr w:val="none" w:sz="0" w:space="0" w:color="auto" w:frame="1"/>
                </w:rPr>
                <w:t>статті 38</w:t>
              </w:r>
            </w:hyperlink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r w:rsidRPr="00286422">
              <w:rPr>
                <w:color w:val="3C3C3C"/>
                <w:sz w:val="20"/>
                <w:szCs w:val="20"/>
              </w:rPr>
              <w:t>і</w:t>
            </w:r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hyperlink r:id="rId9" w:anchor="n223#n223" w:history="1">
              <w:r w:rsidRPr="00286422">
                <w:rPr>
                  <w:rStyle w:val="a5"/>
                  <w:color w:val="2F80B7"/>
                  <w:sz w:val="20"/>
                  <w:szCs w:val="20"/>
                  <w:bdr w:val="none" w:sz="0" w:space="0" w:color="auto" w:frame="1"/>
                </w:rPr>
                <w:t>39</w:t>
              </w:r>
            </w:hyperlink>
            <w:r w:rsidRPr="00286422">
              <w:rPr>
                <w:rStyle w:val="apple-converted-space"/>
                <w:color w:val="3C3C3C"/>
                <w:sz w:val="20"/>
                <w:szCs w:val="20"/>
              </w:rPr>
              <w:t> 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  <w:r w:rsidRPr="00286422">
              <w:rPr>
                <w:color w:val="3C3C3C"/>
                <w:sz w:val="20"/>
                <w:szCs w:val="20"/>
              </w:rPr>
              <w:t>) - у розмірі, передбаченому колективним договором, але не менше тримісячного середнього заробітку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44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При звільненні працівника йому виплачується грошова компенсація за всі не використані ним дні щорічної відпустки, а також додаткової відпустки працівникам, які мають дітей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83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Обчислення середньої заробітної плати для оплати часу щорічної відпустки, додаткових відпусток у зв'язку з навчанням, творчої відпустки, додаткової відпустки працівникам, які мають дітей, або для виплати компенсації за невикористані відпустки проводиться, виходячи з виплат за останні 12 календарних місяців роботи, що передують місяцю надання відпустки або виплати компенсації за невикористані відпустки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пункт 2 розділу ІІ ПКМУ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100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lastRenderedPageBreak/>
              <w:t>В інших випадках збереження середньої заробітної плати середньомісячна заробітна плата обчислюється, виходячи з виплат за останні 2 календарні місяці роботи, що передують події, з якою пов'язана відповідна виплата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пункт 2 розділу ІІ ПКМУ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100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Роботодавець зареєстрований у Фонді соціального захисту інвалідів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19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875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Роботодавець подає звіти про зайнятість та працевлаштування інвалідів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19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875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Виконується норматив робочих місць, призначених для працевлаштування інвалідів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стаття 19 ЗУ</w:t>
            </w:r>
          </w:p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№ 875</w:t>
            </w:r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Залучення жінок до робіт у нічний час не допускається, за винятком тих галузей народного господарства, де це викликається особливою необхідністю і дозволяється як тимчасовий захід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175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Вагітні жінки і жінки, що мають дітей віком до 3 років, до нічних, надурочних робіт, робіт у вихідні дні та направлення їх у відрядження не допускаються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176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>Залучення жінок, що мають дітей від 3 до 14 років або дітей-інвалідів, до надурочних робіт, робіт у вихідні дні та направлення у відрядження допускаються тільки за їх згодою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pStyle w:val="nospacing"/>
              <w:spacing w:after="150" w:afterAutospacing="0" w:line="270" w:lineRule="atLeast"/>
              <w:rPr>
                <w:color w:val="3C3C3C"/>
                <w:sz w:val="20"/>
                <w:szCs w:val="20"/>
              </w:rPr>
            </w:pPr>
            <w:r w:rsidRPr="00286422">
              <w:rPr>
                <w:color w:val="3C3C3C"/>
                <w:sz w:val="20"/>
                <w:szCs w:val="20"/>
              </w:rPr>
              <w:t xml:space="preserve">стаття 177 </w:t>
            </w:r>
            <w:proofErr w:type="spellStart"/>
            <w:r w:rsidRPr="00286422">
              <w:rPr>
                <w:color w:val="3C3C3C"/>
                <w:sz w:val="20"/>
                <w:szCs w:val="20"/>
              </w:rPr>
              <w:t>КЗпП</w:t>
            </w:r>
            <w:proofErr w:type="spellEnd"/>
          </w:p>
        </w:tc>
      </w:tr>
      <w:tr w:rsidR="00286422" w:rsidRPr="00286422" w:rsidTr="00286422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6422" w:rsidRPr="00286422" w:rsidRDefault="00286422" w:rsidP="005C7292">
            <w:pPr>
              <w:spacing w:line="270" w:lineRule="atLeast"/>
              <w:rPr>
                <w:color w:val="3C3C3C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86422" w:rsidRPr="00286422" w:rsidRDefault="00286422" w:rsidP="005C729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A5892" w:rsidRDefault="00DA5892"/>
    <w:sectPr w:rsidR="00DA5892" w:rsidSect="00286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60"/>
    <w:rsid w:val="00286422"/>
    <w:rsid w:val="00450BCF"/>
    <w:rsid w:val="00703B4F"/>
    <w:rsid w:val="008B4160"/>
    <w:rsid w:val="00D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286422"/>
    <w:pPr>
      <w:spacing w:before="100" w:beforeAutospacing="1" w:after="100" w:afterAutospacing="1"/>
    </w:pPr>
    <w:rPr>
      <w:lang w:val="uk-UA" w:eastAsia="uk-UA"/>
    </w:rPr>
  </w:style>
  <w:style w:type="character" w:styleId="a3">
    <w:name w:val="Strong"/>
    <w:basedOn w:val="a0"/>
    <w:qFormat/>
    <w:rsid w:val="00286422"/>
    <w:rPr>
      <w:b/>
      <w:bCs/>
    </w:rPr>
  </w:style>
  <w:style w:type="paragraph" w:customStyle="1" w:styleId="nospacing0">
    <w:name w:val="nospacing0"/>
    <w:basedOn w:val="a"/>
    <w:rsid w:val="0028642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286422"/>
  </w:style>
  <w:style w:type="paragraph" w:styleId="a4">
    <w:name w:val="Normal (Web)"/>
    <w:basedOn w:val="a"/>
    <w:rsid w:val="0028642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8642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rsid w:val="00286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22-08/pag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322-08/pag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22-08/page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322-08/page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322-08/page2" TargetMode="External"/><Relationship Id="rId9" Type="http://schemas.openxmlformats.org/officeDocument/2006/relationships/hyperlink" Target="http://zakon2.rada.gov.ua/laws/show/322-08/pag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3818</Words>
  <Characters>21766</Characters>
  <Application>Microsoft Office Word</Application>
  <DocSecurity>0</DocSecurity>
  <Lines>181</Lines>
  <Paragraphs>51</Paragraphs>
  <ScaleCrop>false</ScaleCrop>
  <Company>Microsoft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2</cp:revision>
  <dcterms:created xsi:type="dcterms:W3CDTF">2013-04-18T08:52:00Z</dcterms:created>
  <dcterms:modified xsi:type="dcterms:W3CDTF">2013-04-18T08:53:00Z</dcterms:modified>
</cp:coreProperties>
</file>